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bookmarkStart w:id="1" w:name="_GoBack"/>
      <w:bookmarkEnd w:id="1"/>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6D5842" w:rsidRPr="006D5842">
        <w:rPr>
          <w:rFonts w:ascii="Arial" w:hAnsi="Arial"/>
          <w:sz w:val="28"/>
          <w:szCs w:val="28"/>
        </w:rPr>
        <w:t>„</w:t>
      </w:r>
      <w:r w:rsidR="0026566B" w:rsidRPr="0026566B">
        <w:rPr>
          <w:rFonts w:ascii="Arial" w:hAnsi="Arial"/>
          <w:sz w:val="28"/>
          <w:szCs w:val="28"/>
        </w:rPr>
        <w:t>Novovysočanská, Praha 9, č. akce 13372</w:t>
      </w:r>
      <w:r w:rsidR="00A82114" w:rsidRPr="006D5842">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r w:rsidRPr="005444A8">
              <w:t>CZ</w:t>
            </w:r>
            <w:r w:rsidR="00B87DC7"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r w:rsidR="00796303">
              <w:t>sp. zn.</w:t>
            </w:r>
            <w:r w:rsidR="00796303" w:rsidRPr="005444A8">
              <w:t xml:space="preserve"> </w:t>
            </w:r>
            <w:r w:rsidR="0025150C" w:rsidRPr="005444A8">
              <w:t>B20059</w:t>
            </w:r>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r w:rsidRPr="005444A8">
              <w:t>PPF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Mgr. Jozefem Sinčákem, MBA</w:t>
            </w:r>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26566B" w:rsidP="00AC0E91">
            <w:pPr>
              <w:pStyle w:val="Obyejn"/>
            </w:pPr>
            <w:r>
              <w:t>Petrou Pavlasovou</w:t>
            </w:r>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r w:rsidR="00796303">
              <w:t>sp.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[k doplnění]</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0E0795" w:rsidRDefault="00800A80" w:rsidP="000E0795">
      <w:pPr>
        <w:pStyle w:val="rovezanadpis"/>
        <w:ind w:left="709" w:hanging="709"/>
        <w:rPr>
          <w:rFonts w:ascii="Arial" w:hAnsi="Arial"/>
        </w:rPr>
      </w:pPr>
      <w:r w:rsidRPr="000E0795">
        <w:rPr>
          <w:rFonts w:ascii="Arial" w:hAnsi="Arial"/>
        </w:rPr>
        <w:t xml:space="preserve">Objednatelem je zadavatel </w:t>
      </w:r>
      <w:r w:rsidR="00C9025C" w:rsidRPr="000E0795">
        <w:rPr>
          <w:rFonts w:ascii="Arial" w:hAnsi="Arial"/>
        </w:rPr>
        <w:t>zadávacího</w:t>
      </w:r>
      <w:r w:rsidR="008356A7" w:rsidRPr="000E0795">
        <w:rPr>
          <w:rFonts w:ascii="Arial" w:hAnsi="Arial"/>
        </w:rPr>
        <w:t xml:space="preserve"> řízení</w:t>
      </w:r>
      <w:r w:rsidRPr="000E0795">
        <w:rPr>
          <w:rFonts w:ascii="Arial" w:hAnsi="Arial"/>
        </w:rPr>
        <w:t xml:space="preserve"> </w:t>
      </w:r>
      <w:r w:rsidR="00B14899" w:rsidRPr="000E0795">
        <w:rPr>
          <w:rFonts w:ascii="Arial" w:hAnsi="Arial"/>
          <w:b/>
        </w:rPr>
        <w:t>„</w:t>
      </w:r>
      <w:r w:rsidR="000E0795" w:rsidRPr="000E0795">
        <w:rPr>
          <w:rFonts w:ascii="Arial" w:hAnsi="Arial"/>
          <w:b/>
        </w:rPr>
        <w:t>Novovysočanská, Praha 9, č. akce 13372</w:t>
      </w:r>
      <w:r w:rsidR="00B14899" w:rsidRPr="000E0795">
        <w:rPr>
          <w:rFonts w:ascii="Arial" w:hAnsi="Arial"/>
          <w:b/>
        </w:rPr>
        <w:t>“</w:t>
      </w:r>
      <w:r w:rsidR="00DB37B8" w:rsidRPr="000E0795">
        <w:rPr>
          <w:rFonts w:ascii="Arial" w:hAnsi="Arial"/>
        </w:rPr>
        <w:t xml:space="preserve"> </w:t>
      </w:r>
      <w:r w:rsidRPr="000E0795">
        <w:rPr>
          <w:rFonts w:ascii="Arial" w:hAnsi="Arial"/>
        </w:rPr>
        <w:t>(„</w:t>
      </w:r>
      <w:r w:rsidR="00C9025C" w:rsidRPr="000E0795">
        <w:rPr>
          <w:rFonts w:ascii="Arial" w:hAnsi="Arial"/>
        </w:rPr>
        <w:t>zadávací</w:t>
      </w:r>
      <w:r w:rsidRPr="000E0795">
        <w:rPr>
          <w:rFonts w:ascii="Arial" w:hAnsi="Arial"/>
        </w:rPr>
        <w:t xml:space="preserve"> řízení“) po</w:t>
      </w:r>
      <w:r w:rsidR="0037319C" w:rsidRPr="000E0795">
        <w:rPr>
          <w:rFonts w:ascii="Arial" w:hAnsi="Arial"/>
        </w:rPr>
        <w:t> </w:t>
      </w:r>
      <w:r w:rsidRPr="000E0795">
        <w:rPr>
          <w:rFonts w:ascii="Arial" w:hAnsi="Arial"/>
        </w:rPr>
        <w:t xml:space="preserve">podpisu </w:t>
      </w:r>
      <w:r w:rsidR="00A951FE" w:rsidRPr="000E0795">
        <w:rPr>
          <w:rFonts w:ascii="Arial" w:hAnsi="Arial"/>
        </w:rPr>
        <w:t xml:space="preserve">této </w:t>
      </w:r>
      <w:r w:rsidRPr="000E0795">
        <w:rPr>
          <w:rFonts w:ascii="Arial" w:hAnsi="Arial"/>
        </w:rPr>
        <w:t>smlouvy o dílo.</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8B3475" w:rsidRDefault="00800A80" w:rsidP="006D5842">
      <w:pPr>
        <w:pStyle w:val="rovezanadpis"/>
        <w:ind w:left="709"/>
        <w:rPr>
          <w:rFonts w:ascii="Arial" w:hAnsi="Arial"/>
          <w:bCs/>
        </w:rPr>
      </w:pPr>
      <w:r w:rsidRPr="008B3475">
        <w:rPr>
          <w:rFonts w:ascii="Arial" w:hAnsi="Arial"/>
        </w:rPr>
        <w:t xml:space="preserve">Příslušnou </w:t>
      </w:r>
      <w:r w:rsidR="001E2C9C" w:rsidRPr="008B3475">
        <w:rPr>
          <w:rFonts w:ascii="Arial" w:hAnsi="Arial"/>
        </w:rPr>
        <w:t xml:space="preserve">či projektovou </w:t>
      </w:r>
      <w:r w:rsidRPr="008B3475">
        <w:rPr>
          <w:rFonts w:ascii="Arial" w:hAnsi="Arial"/>
        </w:rPr>
        <w:t>dokumentací je projektová doku</w:t>
      </w:r>
      <w:r w:rsidR="00D71B23" w:rsidRPr="008B3475">
        <w:rPr>
          <w:rFonts w:ascii="Arial" w:hAnsi="Arial"/>
        </w:rPr>
        <w:t xml:space="preserve">mentace </w:t>
      </w:r>
      <w:r w:rsidR="00A82114" w:rsidRPr="008B3475">
        <w:rPr>
          <w:rFonts w:ascii="Arial" w:hAnsi="Arial"/>
        </w:rPr>
        <w:t>pro stavební povolení</w:t>
      </w:r>
      <w:r w:rsidR="00D63011" w:rsidRPr="008B3475">
        <w:rPr>
          <w:rFonts w:ascii="Arial" w:hAnsi="Arial"/>
        </w:rPr>
        <w:t xml:space="preserve"> </w:t>
      </w:r>
      <w:r w:rsidR="001E2C9C" w:rsidRPr="008B3475">
        <w:rPr>
          <w:rFonts w:ascii="Arial" w:hAnsi="Arial"/>
        </w:rPr>
        <w:t xml:space="preserve">na akci </w:t>
      </w:r>
      <w:r w:rsidR="004145B3" w:rsidRPr="008B3475">
        <w:rPr>
          <w:rFonts w:ascii="Arial" w:hAnsi="Arial"/>
        </w:rPr>
        <w:t>„</w:t>
      </w:r>
      <w:r w:rsidR="000E0795" w:rsidRPr="000E0795">
        <w:rPr>
          <w:rFonts w:ascii="Arial" w:hAnsi="Arial"/>
        </w:rPr>
        <w:t>Novovysočanská, Praha 9, č. akce 13372</w:t>
      </w:r>
      <w:r w:rsidR="00A82114" w:rsidRPr="008B3475">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AB589C">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AB589C">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2" w:name="_Ref445992395"/>
      <w:r w:rsidRPr="005444A8">
        <w:rPr>
          <w:sz w:val="22"/>
          <w:szCs w:val="22"/>
        </w:rPr>
        <w:t>Předmět díla</w:t>
      </w:r>
      <w:bookmarkEnd w:id="2"/>
    </w:p>
    <w:p w:rsidR="008B3475" w:rsidRPr="008B3475" w:rsidRDefault="0026566B" w:rsidP="0026566B">
      <w:pPr>
        <w:spacing w:before="120" w:line="240" w:lineRule="auto"/>
        <w:jc w:val="both"/>
        <w:rPr>
          <w:rFonts w:ascii="Arial" w:hAnsi="Arial" w:cs="Arial"/>
        </w:rPr>
      </w:pPr>
      <w:r>
        <w:rPr>
          <w:rFonts w:ascii="Arial" w:hAnsi="Arial" w:cs="Arial"/>
        </w:rPr>
        <w:t>Předmětem plnění je</w:t>
      </w:r>
      <w:r w:rsidRPr="0026566B">
        <w:rPr>
          <w:rFonts w:ascii="Arial" w:hAnsi="Arial" w:cs="Arial"/>
        </w:rPr>
        <w:t xml:space="preserve"> zejména, nikoli však výlučně, obnova asfaltových vrstev povrchu stávající komunikace v úseku Spojovací – Pod Plynojemem o délce 1,2 km a o asfaltové ploše 11 700 m2. Oprava spočívá v odfrézování stávající obrusné a ložné vrstvy v tl. 120 mm, bude provedena kontrola stávajících podkladních vrstev vozovky. V případě zjištění trhlin bude provedena sanace. V řešeném úseku jsou situovány tři zastávky PID (Krejcárek, Odlehlá, Skloněná), kde </w:t>
      </w:r>
      <w:r w:rsidR="003B15F7">
        <w:rPr>
          <w:rFonts w:ascii="Arial" w:hAnsi="Arial" w:cs="Arial"/>
        </w:rPr>
        <w:t>bude obnoven</w:t>
      </w:r>
      <w:r w:rsidRPr="0026566B">
        <w:rPr>
          <w:rFonts w:ascii="Arial" w:hAnsi="Arial" w:cs="Arial"/>
        </w:rPr>
        <w:t xml:space="preserve"> povrchu těchto zastávek. Poškozené obruby budou vyměněny za nové. V</w:t>
      </w:r>
      <w:r w:rsidR="003B15F7">
        <w:rPr>
          <w:rFonts w:ascii="Arial" w:hAnsi="Arial" w:cs="Arial"/>
        </w:rPr>
        <w:t xml:space="preserve">odorovné dopravní značení </w:t>
      </w:r>
      <w:r w:rsidRPr="0026566B">
        <w:rPr>
          <w:rFonts w:ascii="Arial" w:hAnsi="Arial" w:cs="Arial"/>
        </w:rPr>
        <w:t>bude po položení nového povrchu aplikováno v souladu se stávajícím stavem</w:t>
      </w:r>
      <w:r w:rsidR="003B15F7">
        <w:rPr>
          <w:rFonts w:ascii="Arial" w:hAnsi="Arial" w:cs="Arial"/>
        </w:rPr>
        <w:t>.</w:t>
      </w:r>
    </w:p>
    <w:p w:rsidR="00851B4C" w:rsidRPr="005444A8" w:rsidRDefault="00851B4C" w:rsidP="0002315C">
      <w:pPr>
        <w:spacing w:before="240"/>
        <w:jc w:val="both"/>
        <w:rPr>
          <w:rFonts w:ascii="Arial" w:hAnsi="Arial" w:cs="Arial"/>
        </w:rPr>
      </w:pPr>
      <w:r w:rsidRPr="005444A8">
        <w:rPr>
          <w:rFonts w:ascii="Arial" w:hAnsi="Arial" w:cs="Arial"/>
        </w:rPr>
        <w:t>Nedílnou součástí provedení díla a ceny za provedení díla je:</w:t>
      </w:r>
    </w:p>
    <w:p w:rsidR="00CF5C1C" w:rsidRPr="00CF5C1C" w:rsidRDefault="00CF5C1C" w:rsidP="00A37354">
      <w:pPr>
        <w:pStyle w:val="Psmena"/>
        <w:numPr>
          <w:ilvl w:val="3"/>
          <w:numId w:val="15"/>
        </w:numPr>
        <w:spacing w:line="240" w:lineRule="auto"/>
        <w:ind w:left="426" w:hanging="426"/>
        <w:rPr>
          <w:rFonts w:ascii="Arial" w:hAnsi="Arial"/>
        </w:rPr>
      </w:pPr>
      <w:r w:rsidRPr="00CF5C1C">
        <w:rPr>
          <w:rFonts w:ascii="Arial" w:hAnsi="Arial"/>
        </w:rPr>
        <w:lastRenderedPageBreak/>
        <w:t>zpracování podrobné pasportizace přilehlých objektů (budov, drobných staveb, oplocení apod.) a následné pasportizace po skončení stavby, včetně komunikací pro staveništní dopravu;</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projektu a realizace dopravně inženýrského opatření dle uvedených etap </w:t>
      </w:r>
      <w:r w:rsidRPr="00CF5C1C">
        <w:rPr>
          <w:rFonts w:ascii="Arial" w:hAnsi="Arial"/>
        </w:rPr>
        <w:br/>
      </w:r>
      <w:r w:rsidRPr="00CF5C1C">
        <w:rPr>
          <w:rFonts w:ascii="Arial" w:hAnsi="Arial"/>
          <w:b/>
        </w:rPr>
        <w:t xml:space="preserve">ve </w:t>
      </w:r>
      <w:r w:rsidR="0026566B">
        <w:rPr>
          <w:rFonts w:ascii="Arial" w:hAnsi="Arial"/>
          <w:b/>
        </w:rPr>
        <w:t>dvou</w:t>
      </w:r>
      <w:r w:rsidRPr="00CF5C1C">
        <w:rPr>
          <w:rFonts w:ascii="Arial" w:hAnsi="Arial"/>
          <w:b/>
        </w:rPr>
        <w:t>směnném pracovním režimu</w:t>
      </w:r>
      <w:r w:rsidRPr="00CF5C1C">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rsidR="00CF5C1C" w:rsidRPr="00CF5C1C" w:rsidRDefault="00CF5C1C" w:rsidP="00A37354">
      <w:pPr>
        <w:pStyle w:val="Psmena"/>
        <w:numPr>
          <w:ilvl w:val="3"/>
          <w:numId w:val="15"/>
        </w:numPr>
        <w:tabs>
          <w:tab w:val="left" w:pos="1418"/>
        </w:tabs>
        <w:spacing w:line="240" w:lineRule="auto"/>
        <w:ind w:left="426" w:hanging="426"/>
        <w:jc w:val="left"/>
        <w:rPr>
          <w:rFonts w:ascii="Arial" w:hAnsi="Arial"/>
        </w:rPr>
      </w:pPr>
      <w:r w:rsidRPr="00CF5C1C">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CF5C1C" w:rsidRPr="00CF5C1C" w:rsidRDefault="00CF5C1C" w:rsidP="00A37354">
      <w:pPr>
        <w:pStyle w:val="Psmena"/>
        <w:numPr>
          <w:ilvl w:val="3"/>
          <w:numId w:val="15"/>
        </w:numPr>
        <w:tabs>
          <w:tab w:val="left" w:pos="1418"/>
        </w:tabs>
        <w:spacing w:line="240" w:lineRule="auto"/>
        <w:ind w:left="426" w:hanging="426"/>
        <w:rPr>
          <w:rFonts w:ascii="Arial" w:hAnsi="Arial"/>
          <w:b/>
        </w:rPr>
      </w:pPr>
      <w:r w:rsidRPr="00CF5C1C">
        <w:rPr>
          <w:rFonts w:ascii="Arial" w:hAnsi="Arial"/>
        </w:rPr>
        <w:t>koordinace, zajištění informování, zajištění předání a převzetí stavbou dotčených pozemků (předávací protokol), s vlastníky a správci inženýrských sítí a s vlastníky stavbou dotčených pozemků;</w:t>
      </w:r>
    </w:p>
    <w:p w:rsidR="00CF5C1C" w:rsidRPr="00CF5C1C" w:rsidRDefault="00CF5C1C" w:rsidP="00A37354">
      <w:pPr>
        <w:pStyle w:val="Psmena"/>
        <w:numPr>
          <w:ilvl w:val="3"/>
          <w:numId w:val="15"/>
        </w:numPr>
        <w:tabs>
          <w:tab w:val="left" w:pos="1418"/>
        </w:tabs>
        <w:spacing w:line="240" w:lineRule="auto"/>
        <w:ind w:left="426" w:hanging="426"/>
        <w:rPr>
          <w:rFonts w:ascii="Arial" w:hAnsi="Arial"/>
          <w:b/>
        </w:rPr>
      </w:pPr>
      <w:r w:rsidRPr="00CF5C1C">
        <w:rPr>
          <w:rFonts w:ascii="Arial" w:hAnsi="Arial"/>
        </w:rPr>
        <w:t xml:space="preserve">zajištění informování přímo dotčených fyzických a právnických osob o době trvání stavby nejpozději </w:t>
      </w:r>
      <w:r w:rsidRPr="00CF5C1C">
        <w:rPr>
          <w:rFonts w:ascii="Arial" w:hAnsi="Arial"/>
          <w:b/>
        </w:rPr>
        <w:t>20 dnů</w:t>
      </w:r>
      <w:r w:rsidRPr="00CF5C1C">
        <w:rPr>
          <w:rFonts w:ascii="Arial" w:hAnsi="Arial"/>
        </w:rPr>
        <w:t xml:space="preserve"> před zahájením realizace stavebních prací;</w:t>
      </w:r>
    </w:p>
    <w:p w:rsidR="00CF5C1C" w:rsidRPr="00E93984" w:rsidRDefault="00CF5C1C" w:rsidP="00A37354">
      <w:pPr>
        <w:pStyle w:val="Psmena"/>
        <w:numPr>
          <w:ilvl w:val="3"/>
          <w:numId w:val="15"/>
        </w:numPr>
        <w:tabs>
          <w:tab w:val="left" w:pos="1418"/>
        </w:tabs>
        <w:spacing w:line="240" w:lineRule="auto"/>
        <w:ind w:left="426" w:hanging="426"/>
        <w:rPr>
          <w:rFonts w:ascii="Arial" w:hAnsi="Arial"/>
          <w:b/>
        </w:rPr>
      </w:pPr>
      <w:r w:rsidRPr="00CF5C1C">
        <w:rPr>
          <w:rFonts w:ascii="Arial" w:hAnsi="Arial"/>
        </w:rPr>
        <w:t xml:space="preserve">zajištění a umístění dvou informačních panelů s údaji investora, dodavatele a údaji o </w:t>
      </w:r>
      <w:r w:rsidRPr="00E93984">
        <w:rPr>
          <w:rFonts w:ascii="Arial" w:hAnsi="Arial"/>
        </w:rPr>
        <w:t>stavbě v souladu s manuálem grafických a konstrukčních standardů pro tvorbu informačních panelů hlavního města Prahy, doplněných o QR kód odkazující na popis stavby na www.tskas.cz.</w:t>
      </w:r>
    </w:p>
    <w:p w:rsidR="00CF5C1C" w:rsidRPr="00E93984" w:rsidRDefault="00CF5C1C" w:rsidP="00A37354">
      <w:pPr>
        <w:pStyle w:val="Psmena"/>
        <w:numPr>
          <w:ilvl w:val="3"/>
          <w:numId w:val="15"/>
        </w:numPr>
        <w:tabs>
          <w:tab w:val="left" w:pos="1418"/>
        </w:tabs>
        <w:spacing w:line="240" w:lineRule="auto"/>
        <w:ind w:left="426" w:hanging="426"/>
        <w:jc w:val="left"/>
        <w:rPr>
          <w:rFonts w:ascii="Arial" w:hAnsi="Arial"/>
        </w:rPr>
      </w:pPr>
      <w:r w:rsidRPr="00E93984">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zřízení, odstranění a zajištění zařízení staveniště včetně napojení na inženýrské sítě, odvozu odpadu a likvidace odpadu a zajištění skládky, střežení a ochrana staveniště;</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fotodokumentace o průběhu prací vč. fotodokumentace stavby před zahájením prací po předání staveniště;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zajištění a provedení všech opatření organizačního a stavebně technologického charakteru k řádnému provedení díla;</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účast na pravidelných kontrolních dnech stavby;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veškeré práce a dodávky související s bezpečnostními opatřeními na ochranu osob a majetku;</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likvidace, odvoz a uložení vybouraných hmot a stavební suti na skládku včetně poplatku za uskladnění v souladu s ustanoveními zákona č. 185/2001 Sb., o odpadech;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uvedení všech povrchů, které nejsou předmětem plnění, ale budou stavbou dotčené, </w:t>
      </w:r>
      <w:r w:rsidRPr="00CF5C1C">
        <w:rPr>
          <w:rFonts w:ascii="Arial" w:hAnsi="Arial"/>
        </w:rPr>
        <w:br/>
        <w:t xml:space="preserve">do původního nebo dohodnutého stavu;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bezpečnosti práce a ochrany životního prostředí;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projednání a zajištění případného zvláštního užívání komunikací a veřejných ploch včetně úhrady vyměřených poplatků a nájemného;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provedení přejímky stavby;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CF5C1C" w:rsidRP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průvodní technická dokumentace, zkušební protokoly, revizní zprávy, atesty a doklady </w:t>
      </w:r>
      <w:r w:rsidRPr="00CF5C1C">
        <w:rPr>
          <w:rFonts w:ascii="Arial" w:hAnsi="Arial"/>
        </w:rPr>
        <w:br/>
        <w:t xml:space="preserve">dle zákona č. 22/1997 Sb., o technických požadavcích na výrobky a o změně a doplnění některých zákonů, prohlášení o shodě, předepsané ochranné a bezpečnostní pomůcky ve dvou vyhotoveních; </w:t>
      </w:r>
    </w:p>
    <w:p w:rsidR="00CF5C1C" w:rsidRDefault="00CF5C1C" w:rsidP="00A37354">
      <w:pPr>
        <w:pStyle w:val="Psmena"/>
        <w:numPr>
          <w:ilvl w:val="3"/>
          <w:numId w:val="15"/>
        </w:numPr>
        <w:tabs>
          <w:tab w:val="left" w:pos="1418"/>
        </w:tabs>
        <w:spacing w:line="240" w:lineRule="auto"/>
        <w:ind w:left="426" w:hanging="426"/>
        <w:rPr>
          <w:rFonts w:ascii="Arial" w:hAnsi="Arial"/>
        </w:rPr>
      </w:pPr>
      <w:r w:rsidRPr="00CF5C1C">
        <w:rPr>
          <w:rFonts w:ascii="Arial" w:hAnsi="Arial"/>
        </w:rPr>
        <w:t xml:space="preserve">zajištění (vyhotovení) a předání dokumentace skutečného provedení stavby včetně geodetického zaměření dle metodického pokynu pro 2D dokumentaci skutečných provedení staveb přiloženého v příloze SOD, předání objednateli ve třech originálech + 1x na CD a na Institut plánování a rozvoje hl. m. Prahy (IPR Praha), </w:t>
      </w:r>
    </w:p>
    <w:p w:rsidR="008B3475" w:rsidRDefault="008B3475" w:rsidP="008B3475">
      <w:pPr>
        <w:pStyle w:val="Psmena"/>
        <w:numPr>
          <w:ilvl w:val="3"/>
          <w:numId w:val="15"/>
        </w:numPr>
        <w:tabs>
          <w:tab w:val="left" w:pos="1418"/>
        </w:tabs>
        <w:spacing w:line="240" w:lineRule="auto"/>
        <w:ind w:left="426" w:hanging="426"/>
        <w:rPr>
          <w:rFonts w:ascii="Arial" w:hAnsi="Arial"/>
        </w:rPr>
      </w:pPr>
      <w:r w:rsidRPr="008B3475">
        <w:rPr>
          <w:rFonts w:ascii="Arial" w:hAnsi="Arial"/>
        </w:rPr>
        <w:lastRenderedPageBreak/>
        <w:t>zajištění místního šetření s DP HMP, a.s. - autobusy, Na Bojišti 5, Praha 2. DIR bude předán na DP HMP, a.s. - autobusy minimálně 20 dní před zahájením stavby, oznámení na ROPID o zahájení prací 15 dní předem;</w:t>
      </w:r>
    </w:p>
    <w:p w:rsidR="008B3475" w:rsidRDefault="008B3475" w:rsidP="008B3475">
      <w:pPr>
        <w:pStyle w:val="Psmena"/>
        <w:numPr>
          <w:ilvl w:val="3"/>
          <w:numId w:val="15"/>
        </w:numPr>
        <w:tabs>
          <w:tab w:val="left" w:pos="1418"/>
        </w:tabs>
        <w:spacing w:line="240" w:lineRule="auto"/>
        <w:ind w:left="426" w:hanging="426"/>
        <w:rPr>
          <w:rFonts w:ascii="Arial" w:hAnsi="Arial"/>
        </w:rPr>
      </w:pPr>
      <w:r w:rsidRPr="008B3475">
        <w:rPr>
          <w:rFonts w:ascii="Arial" w:hAnsi="Arial"/>
        </w:rPr>
        <w:t>uzavření smlouvy o dílo s PVK, a.s. na zajištění ochrany vodovodů a kanalizací při realizaci opravy vozovky. V případě poškození vodovodů a kanalizací je zhotovitel povinen uvést tyto vodovody a kanalizace na svůj náklad do 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rsidR="008B3475" w:rsidRDefault="008B3475" w:rsidP="008B3475">
      <w:pPr>
        <w:pStyle w:val="Psmena"/>
        <w:numPr>
          <w:ilvl w:val="3"/>
          <w:numId w:val="15"/>
        </w:numPr>
        <w:tabs>
          <w:tab w:val="left" w:pos="1418"/>
        </w:tabs>
        <w:spacing w:line="240" w:lineRule="auto"/>
        <w:ind w:left="426" w:hanging="426"/>
        <w:rPr>
          <w:rFonts w:ascii="Arial" w:hAnsi="Arial"/>
        </w:rPr>
      </w:pPr>
      <w:r w:rsidRPr="008B3475">
        <w:rPr>
          <w:rFonts w:ascii="Arial" w:hAnsi="Arial"/>
        </w:rPr>
        <w:t xml:space="preserve">týdně aktualizovaný popis stavby a jejího průběhu umístěný na </w:t>
      </w:r>
      <w:hyperlink r:id="rId9" w:history="1">
        <w:r w:rsidRPr="00BA4EF6">
          <w:rPr>
            <w:rStyle w:val="Hypertextovodkaz"/>
            <w:rFonts w:ascii="Arial" w:hAnsi="Arial"/>
          </w:rPr>
          <w:t>www.tskas.cz</w:t>
        </w:r>
      </w:hyperlink>
      <w:r>
        <w:rPr>
          <w:rFonts w:ascii="Arial" w:hAnsi="Arial"/>
        </w:rPr>
        <w:t>;</w:t>
      </w:r>
    </w:p>
    <w:p w:rsidR="008B3475" w:rsidRDefault="008B3475" w:rsidP="008B3475">
      <w:pPr>
        <w:pStyle w:val="Psmena"/>
        <w:numPr>
          <w:ilvl w:val="3"/>
          <w:numId w:val="15"/>
        </w:numPr>
        <w:tabs>
          <w:tab w:val="left" w:pos="1418"/>
        </w:tabs>
        <w:spacing w:line="240" w:lineRule="auto"/>
        <w:ind w:left="426" w:hanging="426"/>
        <w:rPr>
          <w:rFonts w:ascii="Arial" w:hAnsi="Arial"/>
        </w:rPr>
      </w:pPr>
      <w:r w:rsidRPr="008B3475">
        <w:rPr>
          <w:rFonts w:ascii="Arial" w:hAnsi="Arial"/>
        </w:rPr>
        <w:t>zajištění ukončení akce u odd. informačního rozvoje a GIS předáním geodetického zaměření a projektové dokument</w:t>
      </w:r>
      <w:r w:rsidR="00D40C10">
        <w:rPr>
          <w:rFonts w:ascii="Arial" w:hAnsi="Arial"/>
        </w:rPr>
        <w:t>ace skutečného provedení stavby.</w:t>
      </w:r>
    </w:p>
    <w:p w:rsidR="009D70EC" w:rsidRPr="00A9483F" w:rsidRDefault="009D70EC" w:rsidP="00A37354">
      <w:pPr>
        <w:pStyle w:val="rovezanadpis"/>
        <w:numPr>
          <w:ilvl w:val="1"/>
          <w:numId w:val="10"/>
        </w:numPr>
        <w:spacing w:before="120" w:after="0" w:line="240" w:lineRule="auto"/>
        <w:rPr>
          <w:rFonts w:ascii="Arial" w:hAnsi="Arial"/>
        </w:rPr>
      </w:pPr>
      <w:r w:rsidRPr="00A9483F">
        <w:rPr>
          <w:rFonts w:ascii="Arial" w:hAnsi="Arial"/>
        </w:rPr>
        <w:t>Místo plnění je blíže specifikováno projektovou dokumentací.</w:t>
      </w:r>
    </w:p>
    <w:p w:rsidR="009D70EC" w:rsidRPr="0026566B" w:rsidRDefault="009D70EC" w:rsidP="0026566B">
      <w:pPr>
        <w:pStyle w:val="rovezanadpis"/>
        <w:numPr>
          <w:ilvl w:val="1"/>
          <w:numId w:val="10"/>
        </w:numPr>
        <w:spacing w:before="120" w:after="0" w:line="240" w:lineRule="auto"/>
        <w:rPr>
          <w:rFonts w:ascii="Arial" w:hAnsi="Arial"/>
        </w:rPr>
      </w:pPr>
      <w:r w:rsidRPr="0026566B">
        <w:rPr>
          <w:rFonts w:ascii="Arial" w:hAnsi="Arial"/>
          <w:snapToGrid w:val="0"/>
          <w:color w:val="000000"/>
        </w:rPr>
        <w:t xml:space="preserve">Zhotovitel se zavazuje, že si na své náklady zajistí nové PD – DIO dle připomínek nového požadavku od </w:t>
      </w:r>
      <w:r w:rsidR="00A9483F" w:rsidRPr="0026566B">
        <w:rPr>
          <w:rFonts w:ascii="Arial" w:hAnsi="Arial"/>
          <w:snapToGrid w:val="0"/>
          <w:color w:val="000000"/>
        </w:rPr>
        <w:t>příslušného silničního správního úřadu</w:t>
      </w:r>
      <w:r w:rsidR="00D71B23" w:rsidRPr="0026566B">
        <w:rPr>
          <w:rFonts w:ascii="Arial" w:hAnsi="Arial"/>
          <w:snapToGrid w:val="0"/>
          <w:color w:val="000000"/>
        </w:rPr>
        <w:t xml:space="preserve"> pro vydání DIRu na zajištění </w:t>
      </w:r>
      <w:r w:rsidR="00A9483F" w:rsidRPr="0026566B">
        <w:rPr>
          <w:rFonts w:ascii="Arial" w:hAnsi="Arial"/>
          <w:snapToGrid w:val="0"/>
          <w:color w:val="000000"/>
        </w:rPr>
        <w:t>„</w:t>
      </w:r>
      <w:r w:rsidR="0026566B" w:rsidRPr="0026566B">
        <w:rPr>
          <w:rFonts w:ascii="Arial" w:hAnsi="Arial"/>
        </w:rPr>
        <w:t>Novovysočanská, Praha 9, č. akce 13372</w:t>
      </w:r>
      <w:r w:rsidR="0002315C" w:rsidRPr="0026566B">
        <w:rPr>
          <w:rFonts w:ascii="Arial" w:hAnsi="Arial"/>
        </w:rPr>
        <w:t>“</w:t>
      </w:r>
      <w:r w:rsidR="00E241E3" w:rsidRPr="0026566B">
        <w:rPr>
          <w:rFonts w:ascii="Arial" w:hAnsi="Arial"/>
        </w:rPr>
        <w:t>.</w:t>
      </w:r>
      <w:r w:rsidR="004145B3" w:rsidRPr="0026566B">
        <w:rPr>
          <w:rFonts w:ascii="Arial" w:hAnsi="Arial"/>
        </w:rPr>
        <w:t xml:space="preserve"> </w:t>
      </w:r>
      <w:r w:rsidRPr="0026566B">
        <w:rPr>
          <w:rFonts w:ascii="Arial" w:hAnsi="Arial"/>
          <w:snapToGrid w:val="0"/>
          <w:color w:val="000000"/>
        </w:rPr>
        <w:t xml:space="preserve">Zhotovitel do 14 dnů od podepsání SoD podá žádost o DIR, která bude následně předána </w:t>
      </w:r>
      <w:r w:rsidR="00E606C1" w:rsidRPr="0026566B">
        <w:rPr>
          <w:rFonts w:ascii="Arial" w:hAnsi="Arial"/>
          <w:snapToGrid w:val="0"/>
          <w:color w:val="000000"/>
        </w:rPr>
        <w:t>TD</w:t>
      </w:r>
      <w:r w:rsidR="00E606C1">
        <w:rPr>
          <w:rFonts w:ascii="Arial" w:hAnsi="Arial"/>
          <w:snapToGrid w:val="0"/>
          <w:color w:val="000000"/>
        </w:rPr>
        <w:t>S</w:t>
      </w:r>
      <w:r w:rsidRPr="0026566B">
        <w:rPr>
          <w:rFonts w:ascii="Arial" w:hAnsi="Arial"/>
          <w:snapToGrid w:val="0"/>
          <w:color w:val="000000"/>
        </w:rPr>
        <w:t>.</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numPr>
          <w:ilvl w:val="1"/>
          <w:numId w:val="10"/>
        </w:numPr>
        <w:ind w:left="709" w:hanging="709"/>
        <w:rPr>
          <w:rFonts w:ascii="Arial" w:hAnsi="Arial"/>
        </w:rPr>
      </w:pPr>
      <w:r w:rsidRPr="00496726">
        <w:rPr>
          <w:rFonts w:ascii="Arial" w:hAnsi="Arial"/>
        </w:rPr>
        <w:t xml:space="preserve">Zhotovitel prokazatelně seznámí příslušný odbor dopravy MČ Praha </w:t>
      </w:r>
      <w:r w:rsidR="0026566B">
        <w:rPr>
          <w:rFonts w:ascii="Arial" w:hAnsi="Arial"/>
        </w:rPr>
        <w:t>9</w:t>
      </w:r>
      <w:r w:rsidR="00CF5C1C">
        <w:rPr>
          <w:rFonts w:ascii="Arial" w:hAnsi="Arial"/>
        </w:rPr>
        <w:t xml:space="preserve"> </w:t>
      </w:r>
      <w:r w:rsidR="008E2799" w:rsidRPr="00496726">
        <w:rPr>
          <w:rFonts w:ascii="Arial" w:hAnsi="Arial"/>
        </w:rPr>
        <w:t xml:space="preserve">s rozsahem </w:t>
      </w:r>
      <w:r w:rsidRPr="00496726">
        <w:rPr>
          <w:rFonts w:ascii="Arial" w:hAnsi="Arial"/>
        </w:rPr>
        <w:t xml:space="preserve">údržby a dopravním omezení. </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V případě, že oprava komunikace nebude dokončena v termínu dle DIRu, si zhoto</w:t>
      </w:r>
      <w:r w:rsidR="00506E63" w:rsidRPr="00496726">
        <w:rPr>
          <w:rFonts w:ascii="Arial" w:hAnsi="Arial"/>
        </w:rPr>
        <w:t>vitel sám zajistí prodloužení (</w:t>
      </w:r>
      <w:r w:rsidRPr="00496726">
        <w:rPr>
          <w:rFonts w:ascii="Arial" w:hAnsi="Arial"/>
        </w:rPr>
        <w:t>vydání) DIRu k řádnému dokončení opravy vozovky.</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numPr>
          <w:ilvl w:val="1"/>
          <w:numId w:val="10"/>
        </w:numPr>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numPr>
          <w:ilvl w:val="1"/>
          <w:numId w:val="10"/>
        </w:numPr>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rsidR="009D70EC" w:rsidRPr="00496726" w:rsidRDefault="009D47AC" w:rsidP="00A37354">
      <w:pPr>
        <w:pStyle w:val="rovezanadpis"/>
        <w:numPr>
          <w:ilvl w:val="1"/>
          <w:numId w:val="10"/>
        </w:numPr>
        <w:spacing w:before="120" w:line="240" w:lineRule="auto"/>
        <w:ind w:left="709" w:hanging="709"/>
        <w:rPr>
          <w:rFonts w:ascii="Arial" w:hAnsi="Arial"/>
          <w:u w:val="single"/>
        </w:rPr>
      </w:pPr>
      <w:r w:rsidRPr="00496726">
        <w:rPr>
          <w:rFonts w:ascii="Arial" w:hAnsi="Arial"/>
          <w:snapToGrid w:val="0"/>
          <w:color w:val="000000"/>
        </w:rPr>
        <w:t xml:space="preserve"> </w:t>
      </w:r>
      <w:r w:rsidR="009D70EC" w:rsidRPr="00496726">
        <w:rPr>
          <w:rFonts w:ascii="Arial" w:hAnsi="Arial"/>
          <w:snapToGrid w:val="0"/>
          <w:color w:val="000000"/>
        </w:rPr>
        <w:t xml:space="preserve">V případě hlukového měření zajišťovaného zhotovitelem bude doloženo souhlasné   stanovisko od </w:t>
      </w:r>
      <w:r w:rsidR="008E2799" w:rsidRPr="00496726">
        <w:rPr>
          <w:rFonts w:ascii="Arial" w:hAnsi="Arial"/>
          <w:snapToGrid w:val="0"/>
          <w:color w:val="000000"/>
        </w:rPr>
        <w:t>Hygienické stanice hl. m. Prahy (dále jen „</w:t>
      </w:r>
      <w:r w:rsidR="009D70EC" w:rsidRPr="00496726">
        <w:rPr>
          <w:rFonts w:ascii="Arial" w:hAnsi="Arial"/>
          <w:snapToGrid w:val="0"/>
          <w:color w:val="000000"/>
        </w:rPr>
        <w:t>HSHMP</w:t>
      </w:r>
      <w:r w:rsidR="008E2799" w:rsidRPr="00496726">
        <w:rPr>
          <w:rFonts w:ascii="Arial" w:hAnsi="Arial"/>
          <w:snapToGrid w:val="0"/>
          <w:color w:val="000000"/>
        </w:rPr>
        <w:t>“)</w:t>
      </w:r>
      <w:r w:rsidR="009D70EC" w:rsidRPr="00496726">
        <w:rPr>
          <w:rFonts w:ascii="Arial" w:hAnsi="Arial"/>
          <w:snapToGrid w:val="0"/>
          <w:color w:val="000000"/>
        </w:rPr>
        <w:t xml:space="preserve">. </w:t>
      </w:r>
    </w:p>
    <w:p w:rsidR="009D70EC" w:rsidRPr="00496726" w:rsidRDefault="009D70EC" w:rsidP="00A37354">
      <w:pPr>
        <w:pStyle w:val="rovezanadpis"/>
        <w:numPr>
          <w:ilvl w:val="1"/>
          <w:numId w:val="10"/>
        </w:numPr>
        <w:spacing w:before="120" w:line="240" w:lineRule="auto"/>
        <w:ind w:left="709" w:hanging="709"/>
        <w:rPr>
          <w:rFonts w:ascii="Arial" w:hAnsi="Arial"/>
          <w:u w:val="single"/>
        </w:rPr>
      </w:pPr>
      <w:r w:rsidRPr="00496726">
        <w:rPr>
          <w:rFonts w:ascii="Arial" w:hAnsi="Arial"/>
        </w:rPr>
        <w:t xml:space="preserve">Zhotovitel zajistí případné úpravy SSZ nutné pro realizaci </w:t>
      </w:r>
      <w:r w:rsidR="00AF093E">
        <w:rPr>
          <w:rFonts w:ascii="Arial" w:hAnsi="Arial"/>
        </w:rPr>
        <w:t>stavby</w:t>
      </w:r>
      <w:r w:rsidRPr="00496726">
        <w:rPr>
          <w:rFonts w:ascii="Arial" w:hAnsi="Arial"/>
        </w:rPr>
        <w:t xml:space="preserve"> </w:t>
      </w:r>
      <w:r w:rsidR="00952137" w:rsidRPr="00496726">
        <w:rPr>
          <w:rFonts w:ascii="Arial" w:hAnsi="Arial"/>
        </w:rPr>
        <w:t>ve spolupráci s odd. telematických systémů</w:t>
      </w:r>
      <w:r w:rsidR="00AF093E">
        <w:rPr>
          <w:rFonts w:ascii="Arial" w:hAnsi="Arial"/>
        </w:rPr>
        <w:t xml:space="preserve"> objednatele</w:t>
      </w:r>
      <w:r w:rsidR="00952137" w:rsidRPr="00496726">
        <w:rPr>
          <w:rFonts w:ascii="Arial" w:hAnsi="Arial"/>
        </w:rPr>
        <w:t xml:space="preserve">. </w:t>
      </w:r>
    </w:p>
    <w:p w:rsidR="009D70EC" w:rsidRPr="00496726" w:rsidRDefault="009D70EC" w:rsidP="00A37354">
      <w:pPr>
        <w:pStyle w:val="rovezanadpis"/>
        <w:numPr>
          <w:ilvl w:val="1"/>
          <w:numId w:val="10"/>
        </w:numPr>
        <w:spacing w:before="120" w:line="240" w:lineRule="auto"/>
        <w:ind w:left="709" w:hanging="709"/>
        <w:rPr>
          <w:rFonts w:ascii="Arial" w:hAnsi="Arial"/>
        </w:rPr>
      </w:pPr>
      <w:r w:rsidRPr="00496726">
        <w:rPr>
          <w:rFonts w:ascii="Arial" w:hAnsi="Arial"/>
        </w:rPr>
        <w:t xml:space="preserve">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w:t>
      </w:r>
      <w:r w:rsidRPr="00496726">
        <w:rPr>
          <w:rFonts w:ascii="Arial" w:hAnsi="Arial"/>
        </w:rPr>
        <w:lastRenderedPageBreak/>
        <w:t>parametrů provozní způsobilosti vozovky budou prováděna podle platných ČSN 736175 a 736177 zařízeními splňujícími podmínky těchto norem.</w:t>
      </w:r>
    </w:p>
    <w:p w:rsidR="009D70EC" w:rsidRPr="005444A8" w:rsidRDefault="009D70EC" w:rsidP="00A37354">
      <w:pPr>
        <w:pStyle w:val="rovezanadpis"/>
        <w:numPr>
          <w:ilvl w:val="1"/>
          <w:numId w:val="10"/>
        </w:numPr>
        <w:spacing w:before="120" w:line="240" w:lineRule="auto"/>
        <w:rPr>
          <w:rFonts w:ascii="Arial" w:hAnsi="Arial"/>
        </w:rPr>
      </w:pPr>
      <w:r w:rsidRPr="005444A8">
        <w:rPr>
          <w:rFonts w:ascii="Arial" w:hAnsi="Arial"/>
          <w:snapToGrid w:val="0"/>
          <w:color w:val="000000"/>
        </w:rPr>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 TRT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 xml:space="preserve">likvidaci odpadů, náklady na skládky sutě a vybouraných hmot až do skutečného skončení </w:t>
      </w:r>
      <w:r w:rsidRPr="005444A8">
        <w:rPr>
          <w:rFonts w:ascii="Arial" w:hAnsi="Arial"/>
        </w:rPr>
        <w:lastRenderedPageBreak/>
        <w:t>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3" w:name="_Ref382298716"/>
      <w:r w:rsidRPr="005444A8">
        <w:rPr>
          <w:rFonts w:ascii="Arial" w:hAnsi="Arial"/>
        </w:rPr>
        <w:t>Zhotovitel se zavazuje provést dílo ve sjednané době:</w:t>
      </w:r>
      <w:bookmarkEnd w:id="3"/>
    </w:p>
    <w:p w:rsidR="00A861FF" w:rsidRPr="005444A8" w:rsidRDefault="001D3B59" w:rsidP="00A861FF">
      <w:pPr>
        <w:pStyle w:val="rovezanadpis"/>
        <w:spacing w:after="0"/>
        <w:rPr>
          <w:rFonts w:ascii="Arial" w:hAnsi="Arial"/>
        </w:rPr>
      </w:pPr>
      <w:bookmarkStart w:id="4"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SoD 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závislosti na vydaném DIRu.</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p w:rsidR="00D40C10" w:rsidRDefault="00D40C10" w:rsidP="00D40C10">
      <w:pPr>
        <w:ind w:left="708"/>
        <w:jc w:val="both"/>
        <w:rPr>
          <w:rFonts w:ascii="Arial" w:hAnsi="Arial" w:cs="Arial"/>
          <w:u w:val="single"/>
        </w:rPr>
      </w:pPr>
    </w:p>
    <w:bookmarkEnd w:id="4"/>
    <w:p w:rsidR="00B666CE" w:rsidRPr="005444A8" w:rsidRDefault="00916A6D" w:rsidP="0025150C">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t>Objednatel si vyhrazuje právo změny termínu realizace, pokud to dopravní nebo jiné podmínky budou vyžadovat (např. požadavek odboru dopravních agend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5444A8" w:rsidRDefault="001B6960" w:rsidP="001B6960">
      <w:pPr>
        <w:pStyle w:val="rovezanadpis"/>
        <w:spacing w:before="120" w:after="0" w:line="240" w:lineRule="auto"/>
        <w:ind w:left="709" w:hanging="709"/>
        <w:rPr>
          <w:rFonts w:ascii="Arial" w:hAnsi="Arial"/>
        </w:rPr>
      </w:pPr>
      <w:r w:rsidRPr="005444A8">
        <w:rPr>
          <w:rFonts w:ascii="Arial" w:hAnsi="Arial"/>
        </w:rPr>
        <w:t>Zkrácení lhůty plnění při dodržení veškerých technologických postupů je možné.</w:t>
      </w:r>
    </w:p>
    <w:p w:rsidR="00001C76" w:rsidRDefault="00001C76" w:rsidP="001B6960">
      <w:pPr>
        <w:pStyle w:val="rovezanadpis"/>
        <w:spacing w:before="120" w:after="0" w:line="240" w:lineRule="auto"/>
        <w:ind w:left="709" w:hanging="709"/>
        <w:rPr>
          <w:rFonts w:ascii="Arial" w:hAnsi="Arial"/>
        </w:rPr>
      </w:pPr>
      <w:r w:rsidRPr="005444A8">
        <w:rPr>
          <w:rFonts w:ascii="Arial" w:hAnsi="Arial"/>
        </w:rPr>
        <w:t xml:space="preserve">Za účelem dosažení maximální efektivity a rychlosti prováděných prací, které vyžadují omezení provozu,  zhotovitel zajistí, aby práce probíhaly ve </w:t>
      </w:r>
      <w:r w:rsidR="003B15F7">
        <w:rPr>
          <w:rFonts w:ascii="Arial" w:hAnsi="Arial"/>
        </w:rPr>
        <w:t>dvous</w:t>
      </w:r>
      <w:r w:rsidRPr="005444A8">
        <w:rPr>
          <w:rFonts w:ascii="Arial" w:hAnsi="Arial"/>
        </w:rPr>
        <w:t>měnném pracovním režimu.  Této podmínce odpovídá  i přiložený  harmonogram  provádění prací.</w:t>
      </w:r>
    </w:p>
    <w:p w:rsidR="003B15F7" w:rsidRPr="003B15F7" w:rsidRDefault="003B15F7" w:rsidP="003B15F7">
      <w:pPr>
        <w:pStyle w:val="rovezanadpis"/>
        <w:spacing w:before="120" w:after="0"/>
        <w:ind w:left="709" w:hanging="709"/>
        <w:rPr>
          <w:rFonts w:ascii="Arial" w:hAnsi="Arial"/>
        </w:rPr>
      </w:pPr>
      <w:r w:rsidRPr="003B15F7">
        <w:rPr>
          <w:rFonts w:ascii="Arial" w:hAnsi="Arial"/>
        </w:rPr>
        <w:t>Zhotovitel se zavazuje, že stavba bude koordinována  s plánovanou stavbou společnosti Pražská plynárenská Distribuce, a.s. "Stavební úpravy STL plynovodů a přípojek Pod Krejcárkem - Novovysočanská, Praha 3, 9".</w:t>
      </w:r>
    </w:p>
    <w:p w:rsidR="00B666CE" w:rsidRPr="005444A8" w:rsidRDefault="00B666CE" w:rsidP="00171F61">
      <w:pPr>
        <w:pStyle w:val="Nadpis1"/>
        <w:spacing w:before="480" w:after="0"/>
        <w:rPr>
          <w:sz w:val="22"/>
          <w:szCs w:val="22"/>
        </w:rPr>
      </w:pPr>
      <w:bookmarkStart w:id="5" w:name="_Ref445997553"/>
      <w:r w:rsidRPr="005444A8">
        <w:rPr>
          <w:sz w:val="22"/>
          <w:szCs w:val="22"/>
        </w:rPr>
        <w:t>Cena díla</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w:t>
      </w:r>
      <w:r w:rsidR="00AE6184" w:rsidRPr="005444A8">
        <w:rPr>
          <w:rFonts w:ascii="Arial" w:hAnsi="Arial"/>
        </w:rPr>
        <w:lastRenderedPageBreak/>
        <w:t xml:space="preserve">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Úhrada ceny díla bude realizována objednatelem na základě faktur (dílčích daňových dokladů). Dílčí faktury (daňové doklady) budou vystavovány za kalendářní měsíce na základě soupisu skutečně a řádně provedených prací potvrzených objednatelem </w:t>
      </w:r>
      <w:r w:rsidRPr="005444A8">
        <w:rPr>
          <w:rFonts w:ascii="Arial" w:hAnsi="Arial"/>
        </w:rPr>
        <w:lastRenderedPageBreak/>
        <w:t>a odsouhlasených technickým dozorem objednatele (</w:t>
      </w:r>
      <w:r w:rsidR="001E2C9C" w:rsidRPr="005444A8">
        <w:rPr>
          <w:rFonts w:ascii="Arial" w:hAnsi="Arial"/>
        </w:rPr>
        <w:t>„</w:t>
      </w:r>
      <w:r w:rsidRPr="005444A8">
        <w:rPr>
          <w:rFonts w:ascii="Arial" w:hAnsi="Arial"/>
        </w:rPr>
        <w:t>TD</w:t>
      </w:r>
      <w:r w:rsidR="00E606C1">
        <w:rPr>
          <w:rFonts w:ascii="Arial" w:hAnsi="Arial"/>
        </w:rPr>
        <w:t>S</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r w:rsidRPr="005444A8">
        <w:rPr>
          <w:rFonts w:ascii="Arial" w:hAnsi="Arial"/>
        </w:rPr>
        <w:t xml:space="preserve">xls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B3475">
      <w:pPr>
        <w:pStyle w:val="rovezanadpis"/>
        <w:ind w:left="709" w:hanging="709"/>
        <w:rPr>
          <w:rFonts w:ascii="Arial" w:hAnsi="Arial"/>
        </w:rPr>
      </w:pPr>
      <w:r w:rsidRPr="00E93984">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6" w:name="_Ref447707037"/>
      <w:r w:rsidRPr="005444A8">
        <w:rPr>
          <w:rFonts w:ascii="Arial" w:hAnsi="Arial"/>
        </w:rPr>
        <w:lastRenderedPageBreak/>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6"/>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7" w:name="_Ref445999037"/>
      <w:r w:rsidRPr="005444A8">
        <w:rPr>
          <w:rFonts w:ascii="Arial" w:hAnsi="Arial"/>
        </w:rPr>
        <w:t>Zhotovitel je povinen pro své pracovníky a na své náklady zabezpečit na staveništi chemické WC a je povinen zajistit, aby jej používali.</w:t>
      </w:r>
      <w:bookmarkEnd w:id="7"/>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ust.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E606C1" w:rsidP="0025150C">
      <w:pPr>
        <w:pStyle w:val="rovezanadpis"/>
        <w:spacing w:before="120" w:after="0" w:line="240" w:lineRule="auto"/>
        <w:ind w:left="709" w:hanging="709"/>
        <w:rPr>
          <w:rFonts w:ascii="Arial" w:hAnsi="Arial"/>
        </w:rPr>
      </w:pPr>
      <w:r>
        <w:rPr>
          <w:rFonts w:ascii="Arial" w:hAnsi="Arial"/>
        </w:rPr>
        <w:t>Technický dozor (dále jen „</w:t>
      </w:r>
      <w:r w:rsidR="00FB532C" w:rsidRPr="005444A8">
        <w:rPr>
          <w:rFonts w:ascii="Arial" w:hAnsi="Arial"/>
        </w:rPr>
        <w:t>TD</w:t>
      </w:r>
      <w:r>
        <w:rPr>
          <w:rFonts w:ascii="Arial" w:hAnsi="Arial"/>
        </w:rPr>
        <w:t>“)</w:t>
      </w:r>
      <w:r w:rsidR="00FB532C" w:rsidRPr="005444A8">
        <w:rPr>
          <w:rFonts w:ascii="Arial" w:hAnsi="Arial"/>
        </w:rPr>
        <w:t xml:space="preserve"> na stavbě</w:t>
      </w:r>
      <w:r w:rsidR="00B666CE" w:rsidRPr="005444A8">
        <w:rPr>
          <w:rFonts w:ascii="Arial" w:hAnsi="Arial"/>
        </w:rPr>
        <w:t xml:space="preserve"> nesmí provádět zhotovitel ani osoba s ním propojená. To neplatí, pokud TD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TD</w:t>
      </w:r>
      <w:r w:rsidR="00E606C1">
        <w:rPr>
          <w:rFonts w:ascii="Arial" w:hAnsi="Arial"/>
        </w:rPr>
        <w:t>S</w:t>
      </w:r>
      <w:r w:rsidRPr="005444A8">
        <w:rPr>
          <w:rFonts w:ascii="Arial" w:hAnsi="Arial"/>
        </w:rPr>
        <w:t xml:space="preserv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AB589C">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změny stavby oproti schválené projektové dokumentaci musí být písemně odsouhlaseny </w:t>
      </w:r>
      <w:r w:rsidR="00E606C1">
        <w:rPr>
          <w:rFonts w:ascii="Arial" w:hAnsi="Arial"/>
        </w:rPr>
        <w:t>TDS</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předávat </w:t>
      </w:r>
      <w:r w:rsidR="00E606C1">
        <w:rPr>
          <w:rFonts w:ascii="Arial" w:hAnsi="Arial"/>
        </w:rPr>
        <w:t>TDS</w:t>
      </w:r>
      <w:r w:rsidRPr="005444A8">
        <w:rPr>
          <w:rFonts w:ascii="Arial" w:hAnsi="Arial"/>
        </w:rPr>
        <w:t xml:space="preserve"> zjišťovací protokoly, faktury a případné soupisy dodatečných stavebních prací a méněprací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AB589C">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E606C1">
        <w:rPr>
          <w:rFonts w:ascii="Arial" w:hAnsi="Arial"/>
        </w:rPr>
        <w:t>TDS</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E606C1" w:rsidP="0025150C">
      <w:pPr>
        <w:pStyle w:val="rovezanadpis"/>
        <w:spacing w:before="120" w:after="0" w:line="240" w:lineRule="auto"/>
        <w:ind w:left="709" w:hanging="709"/>
        <w:rPr>
          <w:rFonts w:ascii="Arial" w:hAnsi="Arial"/>
        </w:rPr>
      </w:pPr>
      <w:r>
        <w:rPr>
          <w:rFonts w:ascii="Arial" w:hAnsi="Arial"/>
        </w:rPr>
        <w:t>TDS</w:t>
      </w:r>
      <w:r w:rsidR="00B666CE" w:rsidRPr="005444A8">
        <w:rPr>
          <w:rFonts w:ascii="Arial" w:hAnsi="Arial"/>
        </w:rPr>
        <w:t xml:space="preserv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00B666CE" w:rsidRPr="005444A8">
        <w:rPr>
          <w:rFonts w:ascii="Arial" w:hAnsi="Arial"/>
        </w:rPr>
        <w:t xml:space="preserve"> a pokud nedojde k jiné dohodě, pak platí, že má zhotovitel právo na změnu termínu dokončení stavby o dobu shodnou s dobou, po kterou bylo provádění díla </w:t>
      </w:r>
      <w:r>
        <w:rPr>
          <w:rFonts w:ascii="Arial" w:hAnsi="Arial"/>
        </w:rPr>
        <w:t>TDS</w:t>
      </w:r>
      <w:r w:rsidR="00B666CE" w:rsidRPr="005444A8">
        <w:rPr>
          <w:rFonts w:ascii="Arial" w:hAnsi="Arial"/>
        </w:rPr>
        <w:t xml:space="preserv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w:t>
      </w:r>
      <w:r w:rsidRPr="005444A8">
        <w:rPr>
          <w:rFonts w:ascii="Arial" w:hAnsi="Arial"/>
        </w:rPr>
        <w:lastRenderedPageBreak/>
        <w:t>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předá je 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w:t>
      </w:r>
      <w:r w:rsidRPr="005444A8">
        <w:rPr>
          <w:rFonts w:ascii="Arial" w:hAnsi="Arial"/>
        </w:rPr>
        <w:lastRenderedPageBreak/>
        <w:t xml:space="preserve">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[k doplnění – dodavatel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Vzhledem k výše uvedenému prohlášení v čl.</w:t>
      </w:r>
      <w:r>
        <w:rPr>
          <w:rFonts w:ascii="Arial" w:hAnsi="Arial"/>
        </w:rPr>
        <w:t>8</w:t>
      </w:r>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 detailním rozpisem časů a průměrné rychlosti vozidla přepravujícího požadovanou asfaltovou směs, aby mohl objednatel prověřit reálnost dojezdové vzdálenosti a kvalitu dovážené směsi na staveniště, v souladu </w:t>
      </w:r>
      <w:r>
        <w:rPr>
          <w:rFonts w:ascii="Arial" w:hAnsi="Arial"/>
        </w:rPr>
        <w:t xml:space="preserve">                  </w:t>
      </w:r>
      <w:r w:rsidRPr="00D6482B">
        <w:rPr>
          <w:rFonts w:ascii="Arial" w:hAnsi="Arial"/>
        </w:rPr>
        <w:t>s relevantními technickými normami TKP 7. Objednatel si vyhrazuje právo každou</w:t>
      </w:r>
      <w:r>
        <w:rPr>
          <w:rFonts w:ascii="Arial" w:hAnsi="Arial"/>
        </w:rPr>
        <w:t xml:space="preserve">                   </w:t>
      </w:r>
      <w:r w:rsidRPr="00D6482B">
        <w:rPr>
          <w:rFonts w:ascii="Arial" w:hAnsi="Arial"/>
        </w:rPr>
        <w:t xml:space="preserve"> z doložených obaloven uvedených zhotovitelem prověřit oddělením laboratoře objednatele.  </w:t>
      </w:r>
    </w:p>
    <w:p w:rsidR="00CB40F7" w:rsidRPr="00CB40F7" w:rsidRDefault="00CB40F7" w:rsidP="00CB40F7">
      <w:pPr>
        <w:pStyle w:val="rovezanadpis"/>
        <w:spacing w:line="240" w:lineRule="auto"/>
        <w:ind w:left="709" w:hanging="709"/>
        <w:rPr>
          <w:rFonts w:ascii="Arial" w:hAnsi="Arial"/>
        </w:rPr>
      </w:pPr>
      <w:r w:rsidRPr="00CB40F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5444A8" w:rsidRDefault="00B666CE" w:rsidP="00D6482B">
      <w:pPr>
        <w:pStyle w:val="Nadpis1"/>
        <w:spacing w:before="480" w:after="0"/>
        <w:ind w:hanging="709"/>
        <w:rPr>
          <w:sz w:val="22"/>
          <w:szCs w:val="22"/>
        </w:rPr>
      </w:pPr>
      <w:r w:rsidRPr="005444A8">
        <w:rPr>
          <w:sz w:val="22"/>
          <w:szCs w:val="22"/>
        </w:rPr>
        <w:lastRenderedPageBreak/>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w:t>
      </w:r>
      <w:r w:rsidR="00E606C1">
        <w:rPr>
          <w:rFonts w:ascii="Arial" w:hAnsi="Arial"/>
        </w:rPr>
        <w:t>S</w:t>
      </w:r>
      <w:r w:rsidRPr="005444A8">
        <w:rPr>
          <w:rFonts w:ascii="Arial" w:hAnsi="Arial"/>
        </w:rPr>
        <w:t>,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paré TDI.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info.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(TDI)</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8"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4.1</w:t>
      </w:r>
      <w:r w:rsidR="00936477" w:rsidRPr="005444A8">
        <w:rPr>
          <w:rFonts w:ascii="Arial" w:hAnsi="Arial"/>
        </w:rPr>
        <w:t>.</w:t>
      </w:r>
      <w:r w:rsidRPr="005444A8">
        <w:rPr>
          <w:rFonts w:ascii="Arial" w:hAnsi="Arial"/>
        </w:rPr>
        <w:t xml:space="preserve"> a</w:t>
      </w:r>
      <w:r w:rsidR="00936477" w:rsidRPr="005444A8">
        <w:rPr>
          <w:rFonts w:ascii="Arial" w:hAnsi="Arial"/>
        </w:rPr>
        <w:t> </w:t>
      </w:r>
      <w:r w:rsidRPr="005444A8">
        <w:rPr>
          <w:rFonts w:ascii="Arial" w:hAnsi="Arial"/>
        </w:rPr>
        <w:t>12.1. této smlouvy</w:t>
      </w:r>
      <w:r w:rsidR="003100B3" w:rsidRPr="005444A8">
        <w:rPr>
          <w:rFonts w:ascii="Arial" w:hAnsi="Arial"/>
        </w:rPr>
        <w:t>.</w:t>
      </w:r>
    </w:p>
    <w:bookmarkEnd w:id="8"/>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9" w:name="_Ref445998106"/>
      <w:r w:rsidRPr="005444A8">
        <w:rPr>
          <w:rFonts w:ascii="Arial" w:hAnsi="Arial"/>
        </w:rPr>
        <w:t>V případě dohody stran, je možné dílo předávat v ucelených, samostatně funkčních částech.</w:t>
      </w:r>
      <w:bookmarkEnd w:id="9"/>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10"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10"/>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68170E" w:rsidRPr="005444A8">
        <w:rPr>
          <w:rFonts w:ascii="Arial" w:hAnsi="Arial"/>
        </w:rPr>
        <w:t>10.1.</w:t>
      </w:r>
      <w:r w:rsidRPr="005444A8">
        <w:rPr>
          <w:rFonts w:ascii="Arial" w:hAnsi="Arial"/>
        </w:rPr>
        <w:t xml:space="preserve"> této smlouvy, která počíná běžet </w:t>
      </w:r>
      <w:r w:rsidRPr="005444A8">
        <w:rPr>
          <w:rFonts w:ascii="Arial" w:hAnsi="Arial"/>
        </w:rPr>
        <w:lastRenderedPageBreak/>
        <w:t>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1"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3B15F7">
        <w:rPr>
          <w:rFonts w:ascii="Arial" w:hAnsi="Arial"/>
        </w:rPr>
        <w:t>3</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1"/>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V případě porušení ustanovení v čl.</w:t>
      </w:r>
      <w:r w:rsidR="008E5556" w:rsidRPr="005444A8">
        <w:rPr>
          <w:rFonts w:ascii="Arial" w:hAnsi="Arial"/>
        </w:rPr>
        <w:t xml:space="preserve">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8.22</w:t>
      </w:r>
      <w:r w:rsidR="00E71E42" w:rsidRPr="005444A8">
        <w:rPr>
          <w:rFonts w:ascii="Arial" w:hAnsi="Arial"/>
        </w:rPr>
        <w:t>.</w:t>
      </w:r>
      <w:r w:rsidRPr="005444A8">
        <w:rPr>
          <w:rFonts w:ascii="Arial" w:hAnsi="Arial"/>
        </w:rPr>
        <w:t xml:space="preserve"> </w:t>
      </w:r>
      <w:r w:rsidR="00236EC9" w:rsidRPr="005444A8">
        <w:rPr>
          <w:rFonts w:ascii="Arial" w:hAnsi="Arial"/>
        </w:rPr>
        <w:t>nebo 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 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B666CE" w:rsidRPr="005444A8" w:rsidRDefault="00B666CE" w:rsidP="00171F61">
      <w:pPr>
        <w:pStyle w:val="Nadpis1"/>
        <w:spacing w:before="480" w:after="0"/>
        <w:rPr>
          <w:sz w:val="22"/>
          <w:szCs w:val="22"/>
        </w:rPr>
      </w:pPr>
      <w:r w:rsidRPr="005444A8">
        <w:rPr>
          <w:sz w:val="22"/>
          <w:szCs w:val="22"/>
        </w:rPr>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 xml:space="preserve">teli cenu </w:t>
      </w:r>
      <w:r w:rsidR="00DA20BB" w:rsidRPr="005444A8">
        <w:rPr>
          <w:rFonts w:ascii="Arial" w:hAnsi="Arial"/>
        </w:rPr>
        <w:lastRenderedPageBreak/>
        <w:t>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na základě § 2e) zákona č. 320/2001 Sb.</w:t>
      </w:r>
      <w:r w:rsidR="009717F8" w:rsidRPr="005444A8">
        <w:rPr>
          <w:rFonts w:ascii="Arial" w:hAnsi="Arial"/>
        </w:rPr>
        <w:t>,</w:t>
      </w:r>
      <w:r w:rsidRPr="005444A8">
        <w:rPr>
          <w:rFonts w:ascii="Arial" w:hAnsi="Arial"/>
        </w:rPr>
        <w:t xml:space="preserve"> o finanční kontrole</w:t>
      </w:r>
      <w:r w:rsidR="00001EE4" w:rsidRPr="005444A8">
        <w:rPr>
          <w:rFonts w:ascii="Arial" w:hAnsi="Arial"/>
        </w:rPr>
        <w:t>, v platném znění</w:t>
      </w:r>
      <w:r w:rsidRPr="005444A8">
        <w:rPr>
          <w:rFonts w:ascii="Arial" w:hAnsi="Arial"/>
        </w:rPr>
        <w:t xml:space="preserve"> osobou povinnou spolupůsobit při výkonu finanční kontroly. Zhotovitel je v tomto případě povinen vykonat veškerou součinnost s kontrolou.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486CD6" w:rsidRPr="005444A8">
        <w:rPr>
          <w:rFonts w:ascii="Arial" w:hAnsi="Arial"/>
        </w:rPr>
        <w:t>ve čtyřech</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486CD6" w:rsidRPr="005444A8">
        <w:rPr>
          <w:rFonts w:ascii="Arial" w:hAnsi="Arial"/>
        </w:rPr>
        <w:t>2</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výjimkou oprávněných zástupců  objednatele.</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5444A8">
        <w:rPr>
          <w:rFonts w:ascii="Arial" w:hAnsi="Arial"/>
        </w:rPr>
        <w:t xml:space="preserve"> které jsou uveřejněny na webových stránkách  objednatele</w:t>
      </w:r>
      <w:r w:rsidRPr="005444A8">
        <w:rPr>
          <w:rFonts w:ascii="Arial" w:hAnsi="Arial"/>
        </w:rPr>
        <w:t xml:space="preserve"> zejména s Kodexem CCP</w:t>
      </w:r>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lastRenderedPageBreak/>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Default="003B0174" w:rsidP="00A861FF">
      <w:pPr>
        <w:pStyle w:val="Odrky"/>
        <w:numPr>
          <w:ilvl w:val="0"/>
          <w:numId w:val="0"/>
        </w:numPr>
        <w:spacing w:before="120" w:line="240" w:lineRule="auto"/>
        <w:ind w:left="709"/>
        <w:rPr>
          <w:rFonts w:ascii="Arial" w:hAnsi="Arial"/>
          <w:highlight w:val="green"/>
        </w:rPr>
      </w:pPr>
    </w:p>
    <w:p w:rsidR="003B15F7" w:rsidRDefault="003B15F7" w:rsidP="00A861FF">
      <w:pPr>
        <w:pStyle w:val="Odrky"/>
        <w:numPr>
          <w:ilvl w:val="0"/>
          <w:numId w:val="0"/>
        </w:numPr>
        <w:spacing w:before="120" w:line="240" w:lineRule="auto"/>
        <w:ind w:left="709"/>
        <w:rPr>
          <w:rFonts w:ascii="Arial" w:hAnsi="Arial"/>
          <w:highlight w:val="green"/>
        </w:rPr>
      </w:pPr>
    </w:p>
    <w:p w:rsidR="003B15F7" w:rsidRPr="005444A8" w:rsidRDefault="003B15F7"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201</w:t>
            </w:r>
            <w:r w:rsidR="00A82114" w:rsidRPr="005444A8">
              <w:rPr>
                <w:rFonts w:ascii="Arial" w:hAnsi="Arial" w:cs="Arial"/>
              </w:rPr>
              <w:t>9</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Objednatel</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201</w:t>
            </w:r>
            <w:r w:rsidR="00A82114" w:rsidRPr="005444A8">
              <w:rPr>
                <w:rFonts w:ascii="Arial" w:hAnsi="Arial" w:cs="Arial"/>
              </w:rPr>
              <w:t>9</w:t>
            </w:r>
          </w:p>
          <w:p w:rsidR="00F0306F" w:rsidRPr="005444A8" w:rsidRDefault="00F0306F" w:rsidP="0025150C">
            <w:pPr>
              <w:keepNext/>
              <w:spacing w:before="120"/>
              <w:rPr>
                <w:rFonts w:ascii="Arial" w:hAnsi="Arial" w:cs="Arial"/>
              </w:rPr>
            </w:pPr>
          </w:p>
          <w:p w:rsidR="00F0306F" w:rsidRPr="005444A8" w:rsidRDefault="00F0306F" w:rsidP="0025150C">
            <w:pPr>
              <w:keepNext/>
              <w:spacing w:before="120"/>
              <w:rPr>
                <w:rFonts w:ascii="Arial" w:hAnsi="Arial" w:cs="Arial"/>
              </w:rPr>
            </w:pPr>
            <w:r w:rsidRPr="005444A8">
              <w:rPr>
                <w:rFonts w:ascii="Arial" w:hAnsi="Arial" w:cs="Arial"/>
              </w:rPr>
              <w:t>Zhotovitel</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0C" w:rsidRDefault="008D0E0C" w:rsidP="00DB442A">
      <w:pPr>
        <w:spacing w:after="0" w:line="240" w:lineRule="auto"/>
      </w:pPr>
      <w:r>
        <w:separator/>
      </w:r>
    </w:p>
  </w:endnote>
  <w:endnote w:type="continuationSeparator" w:id="0">
    <w:p w:rsidR="008D0E0C" w:rsidRDefault="008D0E0C"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AB589C">
      <w:rPr>
        <w:rFonts w:ascii="Arial" w:eastAsia="Calibri" w:hAnsi="Arial" w:cs="Arial"/>
        <w:noProof/>
        <w:sz w:val="20"/>
        <w:szCs w:val="20"/>
        <w:lang w:val="en-US"/>
      </w:rPr>
      <w:t>18</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AB589C" w:rsidRPr="00AB589C">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AB589C">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AB589C" w:rsidRPr="00AB589C">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0C" w:rsidRDefault="008D0E0C" w:rsidP="00DB442A">
      <w:pPr>
        <w:spacing w:after="0" w:line="240" w:lineRule="auto"/>
      </w:pPr>
      <w:r>
        <w:separator/>
      </w:r>
    </w:p>
  </w:footnote>
  <w:footnote w:type="continuationSeparator" w:id="0">
    <w:p w:rsidR="008D0E0C" w:rsidRDefault="008D0E0C"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0E0795" w:rsidRPr="000E0795">
      <w:rPr>
        <w:rFonts w:ascii="Arial" w:eastAsia="Calibri" w:hAnsi="Arial" w:cs="Arial"/>
        <w:sz w:val="20"/>
        <w:szCs w:val="20"/>
      </w:rPr>
      <w:t>Novovysočanská, Praha 9, č. akce 13372</w:t>
    </w:r>
    <w:r w:rsidR="006D5842">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37A4FE16"/>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3">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7"/>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
  </w:num>
  <w:num w:numId="14">
    <w:abstractNumId w:val="13"/>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517B"/>
    <w:rsid w:val="0000753A"/>
    <w:rsid w:val="00010FDB"/>
    <w:rsid w:val="000124FB"/>
    <w:rsid w:val="0002315C"/>
    <w:rsid w:val="0003011D"/>
    <w:rsid w:val="000358AF"/>
    <w:rsid w:val="00035BAC"/>
    <w:rsid w:val="00036ACA"/>
    <w:rsid w:val="00052484"/>
    <w:rsid w:val="0005518D"/>
    <w:rsid w:val="000644EB"/>
    <w:rsid w:val="00066C40"/>
    <w:rsid w:val="000673BA"/>
    <w:rsid w:val="00070E6A"/>
    <w:rsid w:val="00075252"/>
    <w:rsid w:val="00084495"/>
    <w:rsid w:val="000849F1"/>
    <w:rsid w:val="000852B9"/>
    <w:rsid w:val="000A359D"/>
    <w:rsid w:val="000D2C05"/>
    <w:rsid w:val="000D598A"/>
    <w:rsid w:val="000E0795"/>
    <w:rsid w:val="000E7921"/>
    <w:rsid w:val="000F13FC"/>
    <w:rsid w:val="000F4CCC"/>
    <w:rsid w:val="000F5BBF"/>
    <w:rsid w:val="000F68B6"/>
    <w:rsid w:val="00105693"/>
    <w:rsid w:val="00127811"/>
    <w:rsid w:val="00157377"/>
    <w:rsid w:val="00161CA3"/>
    <w:rsid w:val="001630A0"/>
    <w:rsid w:val="00171F61"/>
    <w:rsid w:val="00174665"/>
    <w:rsid w:val="00176035"/>
    <w:rsid w:val="00181741"/>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3FCF"/>
    <w:rsid w:val="002278E4"/>
    <w:rsid w:val="00236EC9"/>
    <w:rsid w:val="00237D4B"/>
    <w:rsid w:val="00241876"/>
    <w:rsid w:val="0025150C"/>
    <w:rsid w:val="002564D3"/>
    <w:rsid w:val="00256C13"/>
    <w:rsid w:val="0026351E"/>
    <w:rsid w:val="0026566B"/>
    <w:rsid w:val="00267A2F"/>
    <w:rsid w:val="00273E72"/>
    <w:rsid w:val="00276918"/>
    <w:rsid w:val="00285B05"/>
    <w:rsid w:val="002860F7"/>
    <w:rsid w:val="002949C4"/>
    <w:rsid w:val="00297D77"/>
    <w:rsid w:val="002A4D58"/>
    <w:rsid w:val="002A4E22"/>
    <w:rsid w:val="002A4FC4"/>
    <w:rsid w:val="002B52D0"/>
    <w:rsid w:val="002C1A14"/>
    <w:rsid w:val="002C2C4B"/>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3B72"/>
    <w:rsid w:val="00361E56"/>
    <w:rsid w:val="0036313E"/>
    <w:rsid w:val="003716FB"/>
    <w:rsid w:val="0037319C"/>
    <w:rsid w:val="00376638"/>
    <w:rsid w:val="0039158B"/>
    <w:rsid w:val="003B0174"/>
    <w:rsid w:val="003B15F7"/>
    <w:rsid w:val="003B7977"/>
    <w:rsid w:val="003D16C3"/>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A7D7E"/>
    <w:rsid w:val="004B20BA"/>
    <w:rsid w:val="004D04F9"/>
    <w:rsid w:val="004D0711"/>
    <w:rsid w:val="004D6EEC"/>
    <w:rsid w:val="004E0ED1"/>
    <w:rsid w:val="004E11C9"/>
    <w:rsid w:val="004F4E97"/>
    <w:rsid w:val="004F62F7"/>
    <w:rsid w:val="005016FF"/>
    <w:rsid w:val="00506E63"/>
    <w:rsid w:val="00516236"/>
    <w:rsid w:val="00531AB1"/>
    <w:rsid w:val="0053236F"/>
    <w:rsid w:val="005444A8"/>
    <w:rsid w:val="0055180E"/>
    <w:rsid w:val="005572E5"/>
    <w:rsid w:val="00565435"/>
    <w:rsid w:val="00565D43"/>
    <w:rsid w:val="00566266"/>
    <w:rsid w:val="00566F68"/>
    <w:rsid w:val="005704D2"/>
    <w:rsid w:val="00583DA6"/>
    <w:rsid w:val="005A59DB"/>
    <w:rsid w:val="005A631A"/>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5D0"/>
    <w:rsid w:val="006826FB"/>
    <w:rsid w:val="00690896"/>
    <w:rsid w:val="006A067C"/>
    <w:rsid w:val="006B53FB"/>
    <w:rsid w:val="006C470C"/>
    <w:rsid w:val="006C5835"/>
    <w:rsid w:val="006C5F62"/>
    <w:rsid w:val="006D5842"/>
    <w:rsid w:val="006D5D4E"/>
    <w:rsid w:val="006E5460"/>
    <w:rsid w:val="006E7D76"/>
    <w:rsid w:val="006F4DC0"/>
    <w:rsid w:val="00714888"/>
    <w:rsid w:val="00717F19"/>
    <w:rsid w:val="0072450A"/>
    <w:rsid w:val="00726B3F"/>
    <w:rsid w:val="00746599"/>
    <w:rsid w:val="00746A66"/>
    <w:rsid w:val="0075060E"/>
    <w:rsid w:val="00754415"/>
    <w:rsid w:val="00754E68"/>
    <w:rsid w:val="00772656"/>
    <w:rsid w:val="007802E2"/>
    <w:rsid w:val="00790B78"/>
    <w:rsid w:val="00796303"/>
    <w:rsid w:val="007A3E4D"/>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A1790"/>
    <w:rsid w:val="008A50FB"/>
    <w:rsid w:val="008A74F6"/>
    <w:rsid w:val="008B3475"/>
    <w:rsid w:val="008B4765"/>
    <w:rsid w:val="008C04A6"/>
    <w:rsid w:val="008D0E0C"/>
    <w:rsid w:val="008D2855"/>
    <w:rsid w:val="008E0B6D"/>
    <w:rsid w:val="008E2799"/>
    <w:rsid w:val="008E5556"/>
    <w:rsid w:val="008F283D"/>
    <w:rsid w:val="008F6A28"/>
    <w:rsid w:val="009054A2"/>
    <w:rsid w:val="00907907"/>
    <w:rsid w:val="00916A6D"/>
    <w:rsid w:val="00916C5F"/>
    <w:rsid w:val="009214EE"/>
    <w:rsid w:val="00926E6C"/>
    <w:rsid w:val="0093061D"/>
    <w:rsid w:val="00934D40"/>
    <w:rsid w:val="00936477"/>
    <w:rsid w:val="00940308"/>
    <w:rsid w:val="00945A67"/>
    <w:rsid w:val="00946B9C"/>
    <w:rsid w:val="0094716B"/>
    <w:rsid w:val="00952137"/>
    <w:rsid w:val="00953BFD"/>
    <w:rsid w:val="00956898"/>
    <w:rsid w:val="0096085E"/>
    <w:rsid w:val="009662AC"/>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1160B"/>
    <w:rsid w:val="00A37354"/>
    <w:rsid w:val="00A504C9"/>
    <w:rsid w:val="00A54439"/>
    <w:rsid w:val="00A665C3"/>
    <w:rsid w:val="00A755B7"/>
    <w:rsid w:val="00A82114"/>
    <w:rsid w:val="00A861FF"/>
    <w:rsid w:val="00A87D8A"/>
    <w:rsid w:val="00A9483F"/>
    <w:rsid w:val="00A951FE"/>
    <w:rsid w:val="00AA089E"/>
    <w:rsid w:val="00AA21D8"/>
    <w:rsid w:val="00AA239E"/>
    <w:rsid w:val="00AB1BE5"/>
    <w:rsid w:val="00AB4C95"/>
    <w:rsid w:val="00AB52D4"/>
    <w:rsid w:val="00AB589C"/>
    <w:rsid w:val="00AB7E16"/>
    <w:rsid w:val="00AC0E91"/>
    <w:rsid w:val="00AC3217"/>
    <w:rsid w:val="00AC78C1"/>
    <w:rsid w:val="00AE1C59"/>
    <w:rsid w:val="00AE504C"/>
    <w:rsid w:val="00AE6184"/>
    <w:rsid w:val="00AF093E"/>
    <w:rsid w:val="00B02D2B"/>
    <w:rsid w:val="00B04747"/>
    <w:rsid w:val="00B06376"/>
    <w:rsid w:val="00B065B3"/>
    <w:rsid w:val="00B06CC6"/>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46C30"/>
    <w:rsid w:val="00C515E1"/>
    <w:rsid w:val="00C52687"/>
    <w:rsid w:val="00C638B3"/>
    <w:rsid w:val="00C64DF5"/>
    <w:rsid w:val="00C712ED"/>
    <w:rsid w:val="00C74122"/>
    <w:rsid w:val="00C8161E"/>
    <w:rsid w:val="00C82776"/>
    <w:rsid w:val="00C8419A"/>
    <w:rsid w:val="00C848B3"/>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D13"/>
    <w:rsid w:val="00D40C10"/>
    <w:rsid w:val="00D428AF"/>
    <w:rsid w:val="00D45C75"/>
    <w:rsid w:val="00D521CF"/>
    <w:rsid w:val="00D524CE"/>
    <w:rsid w:val="00D540AB"/>
    <w:rsid w:val="00D543D3"/>
    <w:rsid w:val="00D55946"/>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06C1"/>
    <w:rsid w:val="00E6110A"/>
    <w:rsid w:val="00E6636D"/>
    <w:rsid w:val="00E67840"/>
    <w:rsid w:val="00E67BCB"/>
    <w:rsid w:val="00E71E42"/>
    <w:rsid w:val="00E74188"/>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B532C"/>
    <w:rsid w:val="00FB578C"/>
    <w:rsid w:val="00FB72E1"/>
    <w:rsid w:val="00FC6D12"/>
    <w:rsid w:val="00FD5FA1"/>
    <w:rsid w:val="00FE1667"/>
    <w:rsid w:val="00FE6838"/>
    <w:rsid w:val="00FF1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141640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4945361">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45831996">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623151183">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A57-C68C-4D69-ACAA-802882EF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7900</Words>
  <Characters>46612</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4</cp:revision>
  <cp:lastPrinted>2019-07-04T14:35:00Z</cp:lastPrinted>
  <dcterms:created xsi:type="dcterms:W3CDTF">2019-07-04T14:35:00Z</dcterms:created>
  <dcterms:modified xsi:type="dcterms:W3CDTF">2019-07-04T14:36:00Z</dcterms:modified>
</cp:coreProperties>
</file>